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bidi w:val="0"/>
        <w:rPr>
          <w:rFonts w:hint="default"/>
          <w:lang w:val="en-US" w:eastAsia="zh-CN"/>
        </w:rPr>
      </w:pPr>
      <w:r>
        <w:rPr>
          <w:rFonts w:hint="eastAsia"/>
          <w:lang w:val="en-US" w:eastAsia="zh-CN"/>
        </w:rPr>
        <w:t xml:space="preserve">核心肌群功能训练机 </w:t>
      </w:r>
    </w:p>
    <w:p>
      <w:pPr>
        <w:rPr>
          <w:rFonts w:hint="eastAsia"/>
          <w:lang w:val="en-US" w:eastAsia="zh-CN"/>
        </w:rPr>
      </w:pPr>
    </w:p>
    <w:p>
      <w:pPr>
        <w:bidi w:val="0"/>
        <w:rPr>
          <w:rFonts w:hint="eastAsia"/>
          <w:lang w:val="en-US" w:eastAsia="zh-CN"/>
        </w:rPr>
      </w:pPr>
      <w:r>
        <w:rPr>
          <w:rFonts w:hint="eastAsia"/>
          <w:lang w:val="en-US" w:eastAsia="zh-CN"/>
        </w:rPr>
        <w:t>工作原理</w:t>
      </w:r>
    </w:p>
    <w:p>
      <w:pPr>
        <w:bidi w:val="0"/>
        <w:ind w:firstLine="518" w:firstLineChars="200"/>
        <w:rPr>
          <w:rFonts w:hint="eastAsia"/>
          <w:lang w:val="en-US" w:eastAsia="zh-CN"/>
        </w:rPr>
      </w:pPr>
      <w:bookmarkStart w:id="0" w:name="_GoBack"/>
      <w:bookmarkEnd w:id="0"/>
      <w:r>
        <w:rPr>
          <w:rFonts w:hint="eastAsia"/>
          <w:lang w:val="en-US" w:eastAsia="zh-CN"/>
        </w:rPr>
        <w:t>对腰部的不同角度不同方向主动运动，达到改善关节活动范围、提高肌力、缓解肌张力、增加肌肉感觉输入、提高关节的协调性、灵活性和运动速度，从而提高腰部的运动功能。</w:t>
      </w:r>
    </w:p>
    <w:p>
      <w:pPr>
        <w:bidi w:val="0"/>
        <w:rPr>
          <w:rFonts w:hint="default"/>
          <w:lang w:val="en-US" w:eastAsia="zh-CN"/>
        </w:rPr>
      </w:pPr>
    </w:p>
    <w:p>
      <w:pPr>
        <w:bidi w:val="0"/>
        <w:rPr>
          <w:rFonts w:hint="eastAsia"/>
          <w:lang w:val="en-US" w:eastAsia="zh-CN"/>
        </w:rPr>
      </w:pPr>
      <w:r>
        <w:rPr>
          <w:rFonts w:hint="eastAsia"/>
          <w:lang w:val="en-US" w:eastAsia="zh-CN"/>
        </w:rPr>
        <w:t>技术参数</w:t>
      </w:r>
    </w:p>
    <w:p>
      <w:pPr>
        <w:bidi w:val="0"/>
        <w:rPr>
          <w:rFonts w:hint="eastAsia"/>
          <w:lang w:val="en-US" w:eastAsia="zh-CN"/>
        </w:rPr>
      </w:pPr>
      <w:r>
        <w:rPr>
          <w:rFonts w:hint="eastAsia"/>
          <w:lang w:val="en-US" w:eastAsia="zh-CN"/>
        </w:rPr>
        <w:t>1、额定输入功率：300VA。</w:t>
      </w:r>
    </w:p>
    <w:p>
      <w:pPr>
        <w:bidi w:val="0"/>
        <w:rPr>
          <w:rFonts w:hint="eastAsia"/>
          <w:lang w:val="en-US" w:eastAsia="zh-CN"/>
        </w:rPr>
      </w:pPr>
      <w:r>
        <w:rPr>
          <w:rFonts w:hint="eastAsia"/>
          <w:lang w:val="en-US" w:eastAsia="zh-CN"/>
        </w:rPr>
        <w:t>2、使用电源：交流电压220V±22V，频率50Hz±1Hz。</w:t>
      </w:r>
    </w:p>
    <w:p>
      <w:pPr>
        <w:bidi w:val="0"/>
        <w:rPr>
          <w:rFonts w:hint="eastAsia"/>
          <w:lang w:val="en-US" w:eastAsia="zh-CN"/>
        </w:rPr>
      </w:pPr>
      <w:r>
        <w:rPr>
          <w:rFonts w:hint="eastAsia"/>
          <w:lang w:val="en-US" w:eastAsia="zh-CN"/>
        </w:rPr>
        <w:t>3、尺寸：1150×670×1112mm，允差±20mm。</w:t>
      </w:r>
    </w:p>
    <w:p>
      <w:pPr>
        <w:bidi w:val="0"/>
        <w:rPr>
          <w:rFonts w:hint="eastAsia"/>
          <w:lang w:val="en-US" w:eastAsia="zh-CN"/>
        </w:rPr>
      </w:pPr>
      <w:r>
        <w:rPr>
          <w:rFonts w:hint="eastAsia"/>
          <w:lang w:val="en-US" w:eastAsia="zh-CN"/>
        </w:rPr>
        <w:t>4、显示方式：液晶显示。</w:t>
      </w:r>
    </w:p>
    <w:p>
      <w:pPr>
        <w:bidi w:val="0"/>
        <w:rPr>
          <w:rFonts w:hint="eastAsia"/>
          <w:lang w:val="en-US" w:eastAsia="zh-CN"/>
        </w:rPr>
      </w:pPr>
      <w:r>
        <w:rPr>
          <w:rFonts w:hint="eastAsia"/>
          <w:lang w:val="en-US" w:eastAsia="zh-CN"/>
        </w:rPr>
        <w:t>5、工作模式：</w:t>
      </w:r>
    </w:p>
    <w:p>
      <w:pPr>
        <w:bidi w:val="0"/>
        <w:rPr>
          <w:rFonts w:hint="eastAsia"/>
          <w:lang w:val="en-US" w:eastAsia="zh-CN"/>
        </w:rPr>
      </w:pPr>
      <w:r>
        <w:rPr>
          <w:rFonts w:hint="eastAsia"/>
          <w:lang w:val="en-US" w:eastAsia="zh-CN"/>
        </w:rPr>
        <w:t>5.1、柔韧伸展：慢速和低阻力的伸展训练，腰骶关节弯曲至最大伸展角度停留，借此伸展臀部周围肌肉软组织，达到预防僵硬、舒缓疼痛之效果，角速度默认为30°/s，负荷可根据患者实际健康状况调节，训练时间30s～50min可调，步进30s。</w:t>
      </w:r>
    </w:p>
    <w:p>
      <w:pPr>
        <w:bidi w:val="0"/>
        <w:rPr>
          <w:rFonts w:hint="eastAsia"/>
          <w:lang w:val="en-US" w:eastAsia="zh-CN"/>
        </w:rPr>
      </w:pPr>
      <w:r>
        <w:rPr>
          <w:rFonts w:hint="eastAsia"/>
          <w:lang w:val="en-US" w:eastAsia="zh-CN"/>
        </w:rPr>
        <w:t>5.2、速度控制：速度和负荷调节训练，腰骶关节弯曲及伸直，阻力随速度变化调整，根据个人体能状况，渐进式挑战最佳功能性体适能，角速度默认为80°/s，负荷可根据患者实际健康状况调节，可记录当前训练时间。</w:t>
      </w:r>
    </w:p>
    <w:p>
      <w:pPr>
        <w:bidi w:val="0"/>
        <w:rPr>
          <w:rFonts w:hint="eastAsia"/>
          <w:lang w:val="en-US" w:eastAsia="zh-CN"/>
        </w:rPr>
      </w:pPr>
      <w:r>
        <w:rPr>
          <w:rFonts w:hint="eastAsia"/>
          <w:lang w:val="en-US" w:eastAsia="zh-CN"/>
        </w:rPr>
        <w:t>5.3、协调节律：快速和适中阻力的训练，腰骶关节交替反复动作，通过视觉回馈系统，训练身体协调律动，活化脑部神经路径，减少动作反应时间，增进身体灵活度。角速度默认为80°/s，负荷可根据患者实际健康状况调节，训练时间30s～50min可调，步进30s。</w:t>
      </w:r>
    </w:p>
    <w:p>
      <w:pPr>
        <w:bidi w:val="0"/>
        <w:rPr>
          <w:rFonts w:hint="eastAsia"/>
          <w:lang w:val="en-US" w:eastAsia="zh-CN"/>
        </w:rPr>
      </w:pPr>
      <w:r>
        <w:rPr>
          <w:rFonts w:hint="eastAsia"/>
          <w:lang w:val="en-US" w:eastAsia="zh-CN"/>
        </w:rPr>
        <w:t>5.4、功能性肌力：慢速和中高阻力的训练，腰骶关节交替反复动作，整合骨盆/腰部肌群协同动作，增进日常生活行走表现，角速度默认为50°/s，负荷可根据患者实际健康状况调节，训练时间30s～50min可调，步进30s。</w:t>
      </w:r>
    </w:p>
    <w:p>
      <w:pPr>
        <w:bidi w:val="0"/>
        <w:rPr>
          <w:rFonts w:hint="eastAsia"/>
          <w:lang w:val="en-US" w:eastAsia="zh-CN"/>
        </w:rPr>
      </w:pPr>
      <w:r>
        <w:rPr>
          <w:rFonts w:hint="eastAsia"/>
          <w:lang w:val="en-US" w:eastAsia="zh-CN"/>
        </w:rPr>
        <w:t>6、自定义处方：根据患者自身体能状况进行训练参数的设定，训练时间30s～50min可调，步进30s。</w:t>
      </w:r>
    </w:p>
    <w:p>
      <w:pPr>
        <w:bidi w:val="0"/>
        <w:rPr>
          <w:rFonts w:hint="eastAsia"/>
          <w:lang w:val="en-US" w:eastAsia="zh-CN"/>
        </w:rPr>
      </w:pPr>
      <w:r>
        <w:rPr>
          <w:rFonts w:hint="eastAsia"/>
          <w:lang w:val="en-US" w:eastAsia="zh-CN"/>
        </w:rPr>
        <w:t>●7、康复报告：查看训练报告，包括角速度、活动范围、时间、伸展时间、次数、平均阻力、平均耗能。</w:t>
      </w:r>
    </w:p>
    <w:p>
      <w:pPr>
        <w:bidi w:val="0"/>
        <w:rPr>
          <w:rFonts w:hint="eastAsia"/>
          <w:lang w:val="en-US" w:eastAsia="zh-CN"/>
        </w:rPr>
      </w:pPr>
    </w:p>
    <w:p>
      <w:pPr>
        <w:bidi w:val="0"/>
        <w:rPr>
          <w:rFonts w:hint="eastAsia"/>
          <w:lang w:val="en-US" w:eastAsia="zh-CN"/>
        </w:rPr>
      </w:pPr>
      <w:r>
        <w:rPr>
          <w:rFonts w:hint="eastAsia"/>
          <w:lang w:val="en-US" w:eastAsia="zh-CN"/>
        </w:rPr>
        <w:t>技术优势</w:t>
      </w:r>
    </w:p>
    <w:p>
      <w:pPr>
        <w:bidi w:val="0"/>
        <w:rPr>
          <w:rFonts w:hint="eastAsia"/>
          <w:lang w:val="en-US" w:eastAsia="zh-CN"/>
        </w:rPr>
      </w:pPr>
      <w:r>
        <w:rPr>
          <w:rFonts w:hint="eastAsia"/>
          <w:lang w:val="en-US" w:eastAsia="zh-CN"/>
        </w:rPr>
        <w:t>1、通过触控操作，可实现20个虚拟档位调节，适用于不同阶段训练人群。双向协调阻力使训练效果更加显著。</w:t>
      </w:r>
    </w:p>
    <w:p>
      <w:pPr>
        <w:bidi w:val="0"/>
        <w:rPr>
          <w:rFonts w:hint="eastAsia"/>
          <w:lang w:val="en-US" w:eastAsia="zh-CN"/>
        </w:rPr>
      </w:pPr>
      <w:r>
        <w:rPr>
          <w:rFonts w:hint="eastAsia"/>
          <w:lang w:val="en-US" w:eastAsia="zh-CN"/>
        </w:rPr>
        <w:t>2、具有四种功能训练模式和一种自定义模式，训练后可实现训练效果的显示。</w:t>
      </w:r>
    </w:p>
    <w:p>
      <w:pPr>
        <w:bidi w:val="0"/>
        <w:rPr>
          <w:rFonts w:hint="eastAsia"/>
          <w:lang w:val="en-US" w:eastAsia="zh-CN"/>
        </w:rPr>
      </w:pPr>
      <w:r>
        <w:rPr>
          <w:rFonts w:hint="eastAsia"/>
          <w:lang w:val="en-US" w:eastAsia="zh-CN"/>
        </w:rPr>
        <w:t>3、摆脱了传统的液压阻力的训练方法，实现了阻力根据训练状技术指标态自动调节功能增加了柔性伸展训练功能，实现了训练数据的收集。多个训练模式，使训练摆脱传统训练的枯燥性。</w:t>
      </w:r>
    </w:p>
    <w:p>
      <w:pPr>
        <w:bidi w:val="0"/>
        <w:rPr>
          <w:rFonts w:hint="eastAsia"/>
          <w:lang w:val="en-US" w:eastAsia="zh-CN"/>
        </w:rPr>
      </w:pPr>
    </w:p>
    <w:p>
      <w:pPr>
        <w:bidi w:val="0"/>
        <w:rPr>
          <w:rFonts w:hint="eastAsia"/>
          <w:lang w:val="en-US" w:eastAsia="zh-CN"/>
        </w:rPr>
      </w:pPr>
      <w:r>
        <w:rPr>
          <w:rFonts w:hint="eastAsia"/>
          <w:lang w:val="en-US" w:eastAsia="zh-CN"/>
        </w:rPr>
        <w:t>适应症</w:t>
      </w:r>
    </w:p>
    <w:p>
      <w:pPr>
        <w:bidi w:val="0"/>
        <w:ind w:firstLine="518" w:firstLineChars="200"/>
        <w:rPr>
          <w:rFonts w:hint="default"/>
          <w:lang w:val="en-US" w:eastAsia="zh-CN"/>
        </w:rPr>
      </w:pPr>
      <w:r>
        <w:rPr>
          <w:rFonts w:hint="eastAsia"/>
          <w:lang w:val="en-US" w:eastAsia="zh-CN"/>
        </w:rPr>
        <w:t>广泛运用各类族群，促进身体功能(协调度、平衡感、功能性肌力、柔软度、心肺耐力与敏捷度)与症状舒缓之效果，改善生活质量。</w:t>
      </w:r>
    </w:p>
    <w:sectPr>
      <w:headerReference r:id="rId3" w:type="default"/>
      <w:footerReference r:id="rId4" w:type="default"/>
      <w:pgSz w:w="11906" w:h="16838"/>
      <w:pgMar w:top="1440" w:right="1800" w:bottom="1440" w:left="1800" w:header="1134" w:footer="680" w:gutter="0"/>
      <w:cols w:space="0" w:num="1"/>
      <w:rtlGutter w:val="0"/>
      <w:docGrid w:type="linesAndChars" w:linePitch="348" w:charSpace="400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隶二_GBK">
    <w:altName w:val="宋体"/>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wordWrap/>
      <w:overflowPunct/>
      <w:topLinePunct w:val="0"/>
      <w:autoSpaceDE/>
      <w:autoSpaceDN/>
      <w:bidi w:val="0"/>
      <w:adjustRightInd/>
      <w:snapToGrid w:val="0"/>
      <w:spacing w:line="360" w:lineRule="exact"/>
      <w:jc w:val="left"/>
      <w:textAlignment w:val="auto"/>
      <w:rPr>
        <w:rFonts w:hint="eastAsia" w:ascii="方正隶二_GBK" w:hAnsi="方正隶二_GBK" w:eastAsia="方正隶二_GBK" w:cs="方正隶二_GBK"/>
        <w:sz w:val="24"/>
        <w:szCs w:val="24"/>
        <w:lang w:val="en-US"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ascii="方正隶二_GBK" w:hAnsi="方正隶二_GBK" w:eastAsia="方正隶二_GBK" w:cs="方正隶二_GBK"/>
        <w:color w:val="FFFFFF" w:themeColor="background1"/>
        <w:sz w:val="18"/>
        <w:szCs w:val="18"/>
        <w:lang w:val="en-US" w:eastAsia="zh-CN"/>
        <w14:textFill>
          <w14:solidFill>
            <w14:schemeClr w14:val="bg1"/>
          </w14:solidFill>
        </w14:textFill>
      </w:rPr>
    </w:pPr>
    <w:r>
      <w:rPr>
        <w:rFonts w:hint="eastAsia" w:ascii="方正隶二_GBK" w:hAnsi="方正隶二_GBK" w:eastAsia="方正隶二_GBK" w:cs="方正隶二_GBK"/>
        <w:color w:val="FFFFFF" w:themeColor="background1"/>
        <w:sz w:val="18"/>
        <w:szCs w:val="18"/>
        <w:lang w:val="en-US" w:eastAsia="zh-CN"/>
        <w14:textFill>
          <w14:solidFill>
            <w14:schemeClr w14:val="bg1"/>
          </w14:solidFill>
        </w14:textFill>
      </w:rPr>
      <w:t>甲方盖章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30"/>
  <w:drawingGridVerticalSpacing w:val="174"/>
  <w:displayHorizontalDrawingGridEvery w:val="2"/>
  <w:displayVerticalDrawingGridEvery w:val="2"/>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3YzU2YjczYjVkYjY1ZDNhZmQ2M2I1M2IwYWU1YTEifQ=="/>
  </w:docVars>
  <w:rsids>
    <w:rsidRoot w:val="00172A27"/>
    <w:rsid w:val="00057DD9"/>
    <w:rsid w:val="00680E6A"/>
    <w:rsid w:val="01460F69"/>
    <w:rsid w:val="017200E4"/>
    <w:rsid w:val="022F396D"/>
    <w:rsid w:val="03602EAA"/>
    <w:rsid w:val="03C62387"/>
    <w:rsid w:val="04802F68"/>
    <w:rsid w:val="04C3735B"/>
    <w:rsid w:val="04DA70C4"/>
    <w:rsid w:val="051C536C"/>
    <w:rsid w:val="05224C2D"/>
    <w:rsid w:val="05575AC4"/>
    <w:rsid w:val="05826495"/>
    <w:rsid w:val="06022858"/>
    <w:rsid w:val="078C5B91"/>
    <w:rsid w:val="08226DA6"/>
    <w:rsid w:val="08533EEA"/>
    <w:rsid w:val="0937604D"/>
    <w:rsid w:val="09B0258B"/>
    <w:rsid w:val="0A2B05CB"/>
    <w:rsid w:val="0C39434E"/>
    <w:rsid w:val="0E450B27"/>
    <w:rsid w:val="11821CDC"/>
    <w:rsid w:val="12664CE5"/>
    <w:rsid w:val="12FE3EB3"/>
    <w:rsid w:val="13982333"/>
    <w:rsid w:val="14100401"/>
    <w:rsid w:val="14B66F07"/>
    <w:rsid w:val="156F4137"/>
    <w:rsid w:val="17060153"/>
    <w:rsid w:val="18537754"/>
    <w:rsid w:val="1AAF7880"/>
    <w:rsid w:val="1B224BE8"/>
    <w:rsid w:val="1B601C8B"/>
    <w:rsid w:val="1BCD0D08"/>
    <w:rsid w:val="1BD56488"/>
    <w:rsid w:val="1D7D3E6D"/>
    <w:rsid w:val="1D8850D3"/>
    <w:rsid w:val="1DF802C7"/>
    <w:rsid w:val="1EC14364"/>
    <w:rsid w:val="1F5C4703"/>
    <w:rsid w:val="1F8D3FC9"/>
    <w:rsid w:val="201D3A85"/>
    <w:rsid w:val="20A67C1F"/>
    <w:rsid w:val="21D06385"/>
    <w:rsid w:val="22D02160"/>
    <w:rsid w:val="24150D6E"/>
    <w:rsid w:val="246A7C3A"/>
    <w:rsid w:val="2502492F"/>
    <w:rsid w:val="26290229"/>
    <w:rsid w:val="28C668F3"/>
    <w:rsid w:val="2A1076D6"/>
    <w:rsid w:val="2A3C1F18"/>
    <w:rsid w:val="2A9849E4"/>
    <w:rsid w:val="2BA016C4"/>
    <w:rsid w:val="2C6D067B"/>
    <w:rsid w:val="2C9B35B1"/>
    <w:rsid w:val="2E932876"/>
    <w:rsid w:val="2FBB5A0C"/>
    <w:rsid w:val="306D6B97"/>
    <w:rsid w:val="30F96868"/>
    <w:rsid w:val="31404C10"/>
    <w:rsid w:val="318D74D5"/>
    <w:rsid w:val="31F80989"/>
    <w:rsid w:val="31FD3F3D"/>
    <w:rsid w:val="33464AE9"/>
    <w:rsid w:val="35C04045"/>
    <w:rsid w:val="35E834D9"/>
    <w:rsid w:val="3800229F"/>
    <w:rsid w:val="38706744"/>
    <w:rsid w:val="387626E4"/>
    <w:rsid w:val="39843964"/>
    <w:rsid w:val="398D2725"/>
    <w:rsid w:val="3A2C3278"/>
    <w:rsid w:val="3B7946FA"/>
    <w:rsid w:val="3BF41CC7"/>
    <w:rsid w:val="3C0506E8"/>
    <w:rsid w:val="3C5226FF"/>
    <w:rsid w:val="3CF15F66"/>
    <w:rsid w:val="3CF92CCA"/>
    <w:rsid w:val="3D0B3A28"/>
    <w:rsid w:val="3D4F2725"/>
    <w:rsid w:val="3DD33023"/>
    <w:rsid w:val="401F64A8"/>
    <w:rsid w:val="412B2D8E"/>
    <w:rsid w:val="44424A87"/>
    <w:rsid w:val="4714622C"/>
    <w:rsid w:val="493930EF"/>
    <w:rsid w:val="495D1DEB"/>
    <w:rsid w:val="4A120C4E"/>
    <w:rsid w:val="4B8D594B"/>
    <w:rsid w:val="4DF452A9"/>
    <w:rsid w:val="4EA17807"/>
    <w:rsid w:val="4EC86C17"/>
    <w:rsid w:val="4F3B60D1"/>
    <w:rsid w:val="4FAC6832"/>
    <w:rsid w:val="50200100"/>
    <w:rsid w:val="514F1D0D"/>
    <w:rsid w:val="51640797"/>
    <w:rsid w:val="51C23892"/>
    <w:rsid w:val="52062F04"/>
    <w:rsid w:val="52254635"/>
    <w:rsid w:val="52B92DC7"/>
    <w:rsid w:val="52D21E89"/>
    <w:rsid w:val="536F406F"/>
    <w:rsid w:val="544D185E"/>
    <w:rsid w:val="54601220"/>
    <w:rsid w:val="54EB2BAC"/>
    <w:rsid w:val="55AD6B1D"/>
    <w:rsid w:val="55D32910"/>
    <w:rsid w:val="561F5282"/>
    <w:rsid w:val="566217A5"/>
    <w:rsid w:val="56E20F77"/>
    <w:rsid w:val="572B191C"/>
    <w:rsid w:val="579B7839"/>
    <w:rsid w:val="579D3DCA"/>
    <w:rsid w:val="58BA0D1E"/>
    <w:rsid w:val="58C13F2C"/>
    <w:rsid w:val="599B7EE6"/>
    <w:rsid w:val="5A20104D"/>
    <w:rsid w:val="5A480651"/>
    <w:rsid w:val="5AB66627"/>
    <w:rsid w:val="5C95244F"/>
    <w:rsid w:val="5D472318"/>
    <w:rsid w:val="5D5B64FB"/>
    <w:rsid w:val="5DEE162B"/>
    <w:rsid w:val="5DF3477D"/>
    <w:rsid w:val="5F6A512A"/>
    <w:rsid w:val="604F61EA"/>
    <w:rsid w:val="61682BEF"/>
    <w:rsid w:val="61922B23"/>
    <w:rsid w:val="61D70C94"/>
    <w:rsid w:val="637859F1"/>
    <w:rsid w:val="64995D2C"/>
    <w:rsid w:val="64DA2577"/>
    <w:rsid w:val="6721613A"/>
    <w:rsid w:val="68205C14"/>
    <w:rsid w:val="687E6B91"/>
    <w:rsid w:val="692E469B"/>
    <w:rsid w:val="69FC3371"/>
    <w:rsid w:val="6B903E85"/>
    <w:rsid w:val="6C332D06"/>
    <w:rsid w:val="6C506592"/>
    <w:rsid w:val="6D095C70"/>
    <w:rsid w:val="6D46053F"/>
    <w:rsid w:val="6D9013CC"/>
    <w:rsid w:val="6DB67D03"/>
    <w:rsid w:val="6DFA2FFA"/>
    <w:rsid w:val="6EAC3B6E"/>
    <w:rsid w:val="6EFC1923"/>
    <w:rsid w:val="6F6A29C7"/>
    <w:rsid w:val="7030187C"/>
    <w:rsid w:val="7177763F"/>
    <w:rsid w:val="71F57082"/>
    <w:rsid w:val="71FF3215"/>
    <w:rsid w:val="72AE5DDA"/>
    <w:rsid w:val="73866514"/>
    <w:rsid w:val="73950D2D"/>
    <w:rsid w:val="751277A6"/>
    <w:rsid w:val="757344D2"/>
    <w:rsid w:val="766B0238"/>
    <w:rsid w:val="772752E7"/>
    <w:rsid w:val="778D3E30"/>
    <w:rsid w:val="77E03972"/>
    <w:rsid w:val="79672965"/>
    <w:rsid w:val="7A284869"/>
    <w:rsid w:val="7A5F5040"/>
    <w:rsid w:val="7B683207"/>
    <w:rsid w:val="7CD14670"/>
    <w:rsid w:val="7D07414A"/>
    <w:rsid w:val="7F486CBA"/>
    <w:rsid w:val="7F516086"/>
    <w:rsid w:val="7FEF68D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0" w:firstLineChars="0"/>
      <w:jc w:val="left"/>
    </w:pPr>
    <w:rPr>
      <w:rFonts w:ascii="宋体" w:hAnsi="宋体" w:eastAsia="宋体" w:cs="Times New Roman"/>
      <w:kern w:val="0"/>
      <w:sz w:val="24"/>
      <w:lang w:val="en-US" w:eastAsia="zh-CN"/>
    </w:rPr>
  </w:style>
  <w:style w:type="paragraph" w:styleId="2">
    <w:name w:val="heading 1"/>
    <w:next w:val="1"/>
    <w:qFormat/>
    <w:uiPriority w:val="9"/>
    <w:pPr>
      <w:keepNext w:val="0"/>
      <w:keepLines w:val="0"/>
      <w:widowControl w:val="0"/>
      <w:spacing w:beforeLines="0" w:beforeAutospacing="0" w:afterLines="0" w:afterAutospacing="0" w:line="240" w:lineRule="auto"/>
      <w:jc w:val="center"/>
      <w:outlineLvl w:val="0"/>
    </w:pPr>
    <w:rPr>
      <w:rFonts w:ascii="黑体" w:hAnsi="黑体" w:eastAsia="黑体" w:cstheme="minorBidi"/>
      <w:kern w:val="0"/>
      <w:sz w:val="30"/>
    </w:rPr>
  </w:style>
  <w:style w:type="paragraph" w:styleId="3">
    <w:name w:val="heading 2"/>
    <w:next w:val="1"/>
    <w:unhideWhenUsed/>
    <w:qFormat/>
    <w:uiPriority w:val="9"/>
    <w:pPr>
      <w:keepNext w:val="0"/>
      <w:keepLines w:val="0"/>
      <w:widowControl w:val="0"/>
      <w:spacing w:line="240" w:lineRule="auto"/>
      <w:ind w:firstLine="0" w:firstLineChars="0"/>
      <w:outlineLvl w:val="1"/>
    </w:pPr>
    <w:rPr>
      <w:rFonts w:ascii="宋体" w:hAnsi="宋体" w:eastAsia="宋体" w:cstheme="majorBidi"/>
      <w:bCs/>
      <w:sz w:val="24"/>
      <w:szCs w:val="32"/>
    </w:rPr>
  </w:style>
  <w:style w:type="paragraph" w:styleId="4">
    <w:name w:val="heading 3"/>
    <w:basedOn w:val="1"/>
    <w:next w:val="1"/>
    <w:unhideWhenUsed/>
    <w:qFormat/>
    <w:uiPriority w:val="9"/>
    <w:pPr>
      <w:pBdr>
        <w:top w:val="none" w:color="auto" w:sz="0" w:space="0"/>
        <w:left w:val="none" w:color="auto" w:sz="0" w:space="0"/>
        <w:bottom w:val="none" w:color="auto" w:sz="0" w:space="0"/>
        <w:right w:val="none" w:color="auto" w:sz="0" w:space="0"/>
      </w:pBdr>
      <w:spacing w:before="0" w:beforeAutospacing="0" w:after="0" w:afterAutospacing="0"/>
      <w:ind w:left="0" w:right="0"/>
      <w:jc w:val="left"/>
      <w:outlineLvl w:val="2"/>
    </w:pPr>
    <w:rPr>
      <w:rFonts w:hint="eastAsia" w:ascii="宋体" w:hAnsi="宋体" w:eastAsia="宋体" w:cs="宋体"/>
      <w:b/>
      <w:kern w:val="0"/>
      <w:sz w:val="27"/>
      <w:szCs w:val="27"/>
      <w:lang w:val="en-US" w:eastAsia="zh-CN" w:bidi="ar-SA"/>
    </w:rPr>
  </w:style>
  <w:style w:type="character" w:default="1" w:styleId="9">
    <w:name w:val="Default Paragraph Font"/>
    <w:qFormat/>
    <w:uiPriority w:val="0"/>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7">
    <w:name w:val="Normal (Web)"/>
    <w:basedOn w:val="1"/>
    <w:unhideWhenUsed/>
    <w:qFormat/>
    <w:uiPriority w:val="99"/>
    <w:pPr>
      <w:spacing w:before="100" w:beforeAutospacing="1" w:after="100" w:afterAutospacing="1"/>
      <w:ind w:left="0" w:right="0"/>
      <w:jc w:val="left"/>
    </w:pPr>
    <w:rPr>
      <w:kern w:val="0"/>
      <w:sz w:val="24"/>
      <w:lang w:val="en-US" w:eastAsia="zh-CN" w:bidi="ar-SA"/>
    </w:rPr>
  </w:style>
  <w:style w:type="character" w:styleId="10">
    <w:name w:val="FollowedHyperlink"/>
    <w:basedOn w:val="9"/>
    <w:unhideWhenUsed/>
    <w:qFormat/>
    <w:uiPriority w:val="99"/>
    <w:rPr>
      <w:color w:val="800080"/>
      <w:u w:val="none"/>
    </w:rPr>
  </w:style>
  <w:style w:type="character" w:styleId="11">
    <w:name w:val="Emphasis"/>
    <w:basedOn w:val="9"/>
    <w:qFormat/>
    <w:uiPriority w:val="20"/>
    <w:rPr>
      <w:color w:val="CC0000"/>
    </w:rPr>
  </w:style>
  <w:style w:type="character" w:styleId="12">
    <w:name w:val="Hyperlink"/>
    <w:basedOn w:val="9"/>
    <w:unhideWhenUsed/>
    <w:qFormat/>
    <w:uiPriority w:val="99"/>
    <w:rPr>
      <w:color w:val="0000FF"/>
      <w:u w:val="none"/>
    </w:rPr>
  </w:style>
  <w:style w:type="character" w:styleId="13">
    <w:name w:val="HTML Cite"/>
    <w:basedOn w:val="9"/>
    <w:unhideWhenUsed/>
    <w:qFormat/>
    <w:uiPriority w:val="99"/>
    <w:rPr>
      <w:color w:val="008000"/>
    </w:rPr>
  </w:style>
  <w:style w:type="character" w:customStyle="1" w:styleId="14">
    <w:name w:val="gpa"/>
    <w:basedOn w:val="9"/>
    <w:qFormat/>
    <w:uiPriority w:val="0"/>
    <w:rPr>
      <w:rFonts w:ascii="Arial" w:hAnsi="Arial" w:cs="Arial"/>
      <w:sz w:val="15"/>
      <w:szCs w:val="15"/>
    </w:rPr>
  </w:style>
  <w:style w:type="character" w:customStyle="1" w:styleId="15">
    <w:name w:val="displayarti"/>
    <w:basedOn w:val="9"/>
    <w:qFormat/>
    <w:uiPriority w:val="0"/>
    <w:rPr>
      <w:color w:val="FFFFFF"/>
      <w:shd w:val="clear" w:color="auto" w:fill="A00000"/>
    </w:rPr>
  </w:style>
  <w:style w:type="character" w:customStyle="1" w:styleId="16">
    <w:name w:val="selected"/>
    <w:basedOn w:val="9"/>
    <w:qFormat/>
    <w:uiPriority w:val="0"/>
    <w:rPr>
      <w:shd w:val="clear" w:color="auto" w:fill="B0000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40</Words>
  <Characters>44</Characters>
  <Lines>0</Lines>
  <Paragraphs>0</Paragraphs>
  <TotalTime>18</TotalTime>
  <ScaleCrop>false</ScaleCrop>
  <LinksUpToDate>false</LinksUpToDate>
  <CharactersWithSpaces>45</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2015-03-24T02:19:00Z</dcterms:created>
  <dc:creator>Administrator</dc:creator>
  <cp:lastModifiedBy>YL</cp:lastModifiedBy>
  <cp:lastPrinted>2019-02-21T05:59:00Z</cp:lastPrinted>
  <dcterms:modified xsi:type="dcterms:W3CDTF">2023-11-03T02:06:34Z</dcterms:modified>
  <dc:title>授字：XYKF[Y]20150323</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50FA6621F41646EFA2012521875DD177</vt:lpwstr>
  </property>
</Properties>
</file>